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5762" w:type="dxa"/>
        <w:tblLayout w:type="fixed"/>
        <w:tblLook w:val="04A0"/>
      </w:tblPr>
      <w:tblGrid>
        <w:gridCol w:w="328"/>
        <w:gridCol w:w="328"/>
        <w:gridCol w:w="329"/>
        <w:gridCol w:w="275"/>
        <w:gridCol w:w="275"/>
        <w:gridCol w:w="337"/>
        <w:gridCol w:w="337"/>
        <w:gridCol w:w="256"/>
        <w:gridCol w:w="25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43"/>
        <w:gridCol w:w="283"/>
        <w:gridCol w:w="3292"/>
        <w:gridCol w:w="604"/>
        <w:gridCol w:w="924"/>
        <w:gridCol w:w="993"/>
        <w:gridCol w:w="850"/>
        <w:gridCol w:w="850"/>
        <w:gridCol w:w="850"/>
        <w:gridCol w:w="851"/>
        <w:gridCol w:w="628"/>
      </w:tblGrid>
      <w:tr w:rsidR="001D7060" w:rsidRPr="008D1313" w:rsidTr="00DE6F5E">
        <w:trPr>
          <w:trHeight w:val="18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D7060" w:rsidRPr="00F3611F" w:rsidRDefault="001D7060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F3611F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0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1335E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Приложение №</w:t>
            </w:r>
            <w:r w:rsidR="001335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 Постановлению Администрации</w:t>
            </w: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Конаковского района Тверской области</w:t>
            </w: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br/>
              <w:t>от  ___________ 202</w:t>
            </w:r>
            <w:r w:rsidR="00033A3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3 </w:t>
            </w: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№ ________</w:t>
            </w:r>
          </w:p>
        </w:tc>
      </w:tr>
      <w:tr w:rsidR="001D7060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1D7060" w:rsidRPr="008D1313" w:rsidRDefault="001D7060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2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7060" w:rsidRPr="008D1313" w:rsidRDefault="001D7060" w:rsidP="009064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1D7060" w:rsidRPr="008D1313" w:rsidRDefault="001D7060" w:rsidP="009064B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"Приложение №1 к Муниципальной программе муниципального образования "Конаковский район" Тверской области "Развитие системы образования в Конаковском районе на 2021 - 2025 годы"</w:t>
            </w:r>
          </w:p>
        </w:tc>
      </w:tr>
      <w:tr w:rsidR="00DE6F5E" w:rsidRPr="008D1313" w:rsidTr="00DE6F5E">
        <w:trPr>
          <w:trHeight w:val="6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</w:tr>
      <w:tr w:rsidR="00DE6F5E" w:rsidRPr="008D1313" w:rsidTr="00DE6F5E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Характеристика   муниципальной   программы  МО «Конаковский район» Тверской области  </w:t>
            </w:r>
          </w:p>
        </w:tc>
      </w:tr>
      <w:tr w:rsidR="00DE6F5E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 «Развитие системы  образования в Конаковском районе» на 2021-2025 годы</w:t>
            </w:r>
          </w:p>
        </w:tc>
      </w:tr>
      <w:tr w:rsidR="00DE6F5E" w:rsidRPr="008D1313" w:rsidTr="00DE6F5E">
        <w:trPr>
          <w:trHeight w:val="3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муниципальной  программы)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Главный администратор  (администратор) муниципальной  программы  МО «Конаковский район» Тверской области - Управление образования администрации Конаковского района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Администратор - Управление образования администрации Конаковского района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15106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Ответственный исполнитель- Управление образования администрации Конаковского района, образовательные учреждения, подведомственные управлению образования администрации Конаковского района</w:t>
            </w:r>
          </w:p>
        </w:tc>
      </w:tr>
      <w:tr w:rsidR="00F3611F" w:rsidRPr="008D1313" w:rsidTr="00DE6F5E">
        <w:trPr>
          <w:trHeight w:val="39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45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u w:val="single"/>
              </w:rPr>
              <w:t>Принятые обозначения и сокращения: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</w:pPr>
            <w:r w:rsidRPr="008D131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u w:val="single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1.Программа - муниципальная  программа МО «Конаковский район» Тверской области</w:t>
            </w:r>
          </w:p>
        </w:tc>
      </w:tr>
      <w:tr w:rsidR="00DE6F5E" w:rsidRPr="008D1313" w:rsidTr="00DE6F5E">
        <w:trPr>
          <w:trHeight w:val="31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97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2. Подпрограмма  - подпрограмма муниципальной  программы  МО «Конаковский район» Тверской области</w:t>
            </w:r>
          </w:p>
        </w:tc>
      </w:tr>
      <w:tr w:rsidR="00DE6F5E" w:rsidRPr="008D1313" w:rsidTr="00DE6F5E">
        <w:trPr>
          <w:trHeight w:val="75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3611F" w:rsidRPr="008D1313" w:rsidRDefault="00F3611F" w:rsidP="009064B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F3611F" w:rsidRPr="008D1313" w:rsidTr="00DE6F5E">
        <w:trPr>
          <w:trHeight w:val="300"/>
        </w:trPr>
        <w:tc>
          <w:tcPr>
            <w:tcW w:w="539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Коды бюджетной классификации </w:t>
            </w:r>
          </w:p>
        </w:tc>
        <w:tc>
          <w:tcPr>
            <w:tcW w:w="52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Дополнительный аналитический код</w:t>
            </w:r>
          </w:p>
        </w:tc>
        <w:tc>
          <w:tcPr>
            <w:tcW w:w="3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Цели программы, подпрограммы,  задачи  подпрограммы, мероприятия подпрограммы, административные мероприятия  и их показатели</w:t>
            </w:r>
          </w:p>
        </w:tc>
        <w:tc>
          <w:tcPr>
            <w:tcW w:w="6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Единица  измерения</w:t>
            </w:r>
          </w:p>
        </w:tc>
        <w:tc>
          <w:tcPr>
            <w:tcW w:w="446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Годы реализации программы</w:t>
            </w:r>
          </w:p>
        </w:tc>
        <w:tc>
          <w:tcPr>
            <w:tcW w:w="1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Целевое (суммарное) значение показателя</w:t>
            </w:r>
          </w:p>
        </w:tc>
      </w:tr>
      <w:tr w:rsidR="00DE6F5E" w:rsidRPr="008D1313" w:rsidTr="00DE6F5E">
        <w:trPr>
          <w:trHeight w:val="300"/>
        </w:trPr>
        <w:tc>
          <w:tcPr>
            <w:tcW w:w="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код администратора  программы </w:t>
            </w:r>
          </w:p>
        </w:tc>
        <w:tc>
          <w:tcPr>
            <w:tcW w:w="5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раздел</w:t>
            </w:r>
          </w:p>
        </w:tc>
        <w:tc>
          <w:tcPr>
            <w:tcW w:w="6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подраздел</w:t>
            </w:r>
          </w:p>
        </w:tc>
        <w:tc>
          <w:tcPr>
            <w:tcW w:w="318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классификация целевой статьи расхода бюджета</w:t>
            </w:r>
          </w:p>
        </w:tc>
        <w:tc>
          <w:tcPr>
            <w:tcW w:w="52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67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E6F5E" w:rsidRPr="008D1313" w:rsidTr="00DE6F5E">
        <w:trPr>
          <w:trHeight w:val="510"/>
        </w:trPr>
        <w:tc>
          <w:tcPr>
            <w:tcW w:w="98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7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2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2021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2022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2023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2024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значение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D1313">
              <w:rPr>
                <w:rFonts w:ascii="Times New Roman" w:eastAsia="Times New Roman" w:hAnsi="Times New Roman" w:cs="Times New Roman"/>
                <w:sz w:val="16"/>
                <w:szCs w:val="16"/>
              </w:rPr>
              <w:t>год  достижения</w:t>
            </w:r>
          </w:p>
        </w:tc>
      </w:tr>
      <w:tr w:rsidR="00DE6F5E" w:rsidRPr="008D1313" w:rsidTr="00DE6F5E">
        <w:trPr>
          <w:trHeight w:val="30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4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5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6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7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18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19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20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25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26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D1313">
              <w:rPr>
                <w:rFonts w:ascii="Times New Roman" w:eastAsia="Times New Roman" w:hAnsi="Times New Roman" w:cs="Times New Roman"/>
                <w:sz w:val="12"/>
                <w:szCs w:val="12"/>
              </w:rPr>
              <w:t>33</w:t>
            </w:r>
          </w:p>
        </w:tc>
      </w:tr>
      <w:tr w:rsidR="008D278A" w:rsidRPr="008D1313" w:rsidTr="008D278A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DBE5F1"/>
            <w:vAlign w:val="center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Программа</w:t>
            </w:r>
            <w:proofErr w:type="gramStart"/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,</w:t>
            </w:r>
            <w:proofErr w:type="gramEnd"/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всего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1 293 871,144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1 486 693,982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1 346 193,444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1 225 176,540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466 792,420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5 818 727,530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Цель 1 «Формирование открытой, саморазвивающейся, информационно и технически оснащенной образовательной системы, способной в полной мере удовлетворять образовательные запросы личности и социума, обеспечивать доступность качественного образования».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 «Удовлетворенность населения Конаковского района качеством образовательных услуг и их доступностью»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«Доля детей в возрасте от 1 до 6 лет, получающих дошкольную образовательную услуги </w:t>
            </w:r>
            <w:proofErr w:type="gram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и(</w:t>
            </w:r>
            <w:proofErr w:type="gramEnd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или) услугу по их содержанию в муниципальных образовательных учреждениях в общей численности детей в возрасте 1-6 лет»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89,00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80,50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81,50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81,50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«Доля обучающихся в муниципальных общеобразовательных учреждениях, занимающихся во вторую смену, в общей </w:t>
            </w:r>
            <w:proofErr w:type="gram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численности</w:t>
            </w:r>
            <w:proofErr w:type="gramEnd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4 «Доля детей в возрасте 5 – 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1 «Развитие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501 540,946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551 311,781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537 008,462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509 423,032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254 916,432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2 354 200,653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«Создание условий, обеспечивающих современные требования к условиям и содержанию детей в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222 932,350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253 794,802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258 280,432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249 280,432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249 280,432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1 233 568,448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«Численность воспитанников в возрасте от 1,5 до 3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660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2 «Численность воспитанников в возрасте от 3 до 7 лет, посещающих муниципальные учреждения, осуществляющие образовательную деятельность по образовательным программам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3143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2989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2949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2950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2950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2 950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дошкольных образовательных учреждений»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187 612,470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203 622,684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212 428,972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212 428,972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212 428,972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1 028 522,070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учреждениях».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3623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3606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3610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3610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3610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1.002 «Организация питания детей в дошкольных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35 000,000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36 402,120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36 851,460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36 851,460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36 851,460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181 956,500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416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«Обеспеченность питанием в дошкольных образовательных учреждениях, осуществляющих образовательную деятельность по образовательным программам дошкольного образования» 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1.003. «Уплата штрафов и иных сумм принудительного изъятия дошкольных образовательных учреждений».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319,880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298,462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618,342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1.004. «Оснащение муниципальных дошкольных образовательных организаций уличными игровыми комплексами»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10,000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278A" w:rsidRPr="008D1313" w:rsidTr="008D278A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воспитанников дошкольных образовательных организаций, в которых проведены мероприятия по оснащению муниципальных дошкольных образовательных организаций уличными игровыми комплексами»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328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1.005. «Оснащение муниципальных дошкольных образовательных организаций уличными игровыми комплексами за счет средств областного бюджета». 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987,800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987,800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организаций, в которых будут проведены мероприятия по оснащению муниципальных образовательных организаций, реализующих программы дошкольного образования, уличными игровыми комплексами»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2  «Доля воспитанников образовательных организаций, реализующих программы дошкольного образования, в которых проведены мероприятия по оснащению муниципальных образовательных организаций, реализующих программы дошкольного образования, уличными игровыми комплексами, в общей численности воспитанников образовательных организаций муниципального образования Тверской области, реализующих программы дошкольного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8,61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8,61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1.006. «Расходы  муниципальных дошкольных образовательных учреждений за счет средств, поступающих в бюджет Конаковского района в виде благотворительной помощи»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9 000,000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9000,000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18 000,000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«Количество учреждений, получивших субсидию за счет средств, поступающих в бюджет Конаковского района в виде благотворительной помощи».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1.007. «Осуществление единовременной выплаты к началу учебного года работникам муниципальных 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3 438,997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3 438,997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1.008. «Осуществление единовременной выплаты к началу учебного года работникам муниципальных образовательных учреждений за счет средств местного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34,739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34,739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423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 учреждений, получивших субсидию для осуществления единовременной выплаты к началу учебного года работникам муниципальных дошкольных 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2 «Повышение эффективности деятельности дошкольных образовательных учреждений в условиях реализации федерального государственного образовательного стандарта дошкольного образования»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264 698,800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277 582,000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259 982,600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259 982,600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1 062 246,000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color w:val="00B0F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ребенка дошкольного возраста, получающего услуги дошкольного образования в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64,031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71,866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67,324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67,249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67,617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2 «Доля воспитанников, участвующих в муниципальных конкурсах, фестивалях»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44,00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2.001 «Обеспечение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247 032,100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260 368,900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242 769,500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242 769,500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992 940,000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1575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воспитанников, получающих общедоступное и бесплатное дошкольное образование в муниципальных дошкольных 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3858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3623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3606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3610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3859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2.002 «Компенсация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17 666,700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17 213,100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17 213,100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17 213,100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69 306,000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 Показатель 1 «Количество заявлений, поданных родителями (законными представителями), на компенсацию части родительской платы 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3509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3799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3799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3799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3799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2.001.  «Организация и проведение муниципальных конкурсов, фестивалей»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 2.002. «Методическое сопровождение развития дошкольного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3 «Укрепление материально-технической базы   образовательных учреждений, реализующих основную общеобразовательную программу дошкольного образования»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13 909,796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19 934,979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18 745,430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5 636,000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58 386,205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учреждений, в которых осуществлены мероприятия по укреплению материально-технической базы»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3.001 «Проведение ремонтных работ и противопожарных мероприятий в муниципальных дошкольных </w:t>
            </w: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7 688,296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19 654,979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18 585,430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5 476,000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51 404,705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дошкольных образовательных учреждений,  в которых проведены ремонтные работы и противопожарные мероприятия»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3.002 «Укрепление материально-технической базы муниципальных дошкольных образовательных организаций за счет средств областного бюджета»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4 838,800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4 838,800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укрепление материально-технической базы»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3.003 «Укрепление материально-технической базы муниципальных дошкольных образовательных организаций»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1 209,700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1 209,700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организаций, в которых будут проведены мероприятия по укрепление материально-технической базы дошкольных образовательных организаций».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 «Доля воспитанников образовательных организаций, в которых проведены мероприятия по укрепление материально-технической базы, в общей численности воспитанников дошкольных образовательных организаций МО "Конаковский район" Тверской области»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10,98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10,98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3.004 «Проведение районного конкурса «Лучший участок детского сада»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175,000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160,000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755,000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учреждений, которые стали победителями и призерами районного конкурса  "Лучший участок детского сада"»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3.005 «Расходы на реализацию мероприятий по обращениям, поступающим к депутатам Законодательного Собрания Тверской области».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25,000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50,000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D278A" w:rsidRPr="008D1313" w:rsidTr="008D278A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3.006 «Расходы за счет межбюджетных трансфертов, предоставляемых поселениями дошкольным образовательным учреждениям».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128,000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которым предоставлен межбюджетный трансферт». 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2 «Развитие общего образования»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668 757,597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799 554,529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680 560,260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595 257,744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113 841,888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2 857 972,018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«Организация предоставления общедоступного и бесплатного начального общего, основного общего и среднего общего образования муниципальными общеобразовательными  организациями»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615 158,297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741 634,817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621 382,720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535 009,800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95 820,500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2 609 006,134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 «Количество обучающихся по программам общего образования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8741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8 700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2 «Количество общеобразовательных учреждений, здания и помещения которых находятся в аварийном состоянии или требуют капитального ремонта»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3 «Количество общеобразовательных учреждений, которые соответствуют всем требованиям безопасности»</w:t>
            </w:r>
          </w:p>
        </w:tc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189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1.001 «Обеспечение государственных гарантий реализации прав на получение общедоступного и бесплатного начального общего, основного общего и среднего общего образования в муниципальных бюджетных общеобразовательных учреждениях»</w:t>
            </w:r>
          </w:p>
        </w:tc>
        <w:tc>
          <w:tcPr>
            <w:tcW w:w="60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459 138,100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451 787,900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409 691,700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409 691,700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1 730 309,400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«Средний размер субвенции в расчете на 1 обучающегося по программам общего образования в муниципальных общеобразовательных учреждениях»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51,444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51,686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46,726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47,091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49,237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1.002 «Обеспечение деятельности общеобразовательных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86 891,747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88 196,049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91 340,500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87 820,500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87 820,500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442 069,296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обучающихся по программам общего образования в муниципальных общеобразовательных учреждениях»</w:t>
            </w:r>
            <w:proofErr w:type="gramEnd"/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8925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8741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8768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8 700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1.003 «Проведение ремонтных работ и противопожарных мероприятий в образовательных учреждениях»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29 032,522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69 500,743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33 243,690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8 000,000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139 776,955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общеобразовательных учреждений,  в которых проведены ремонтные работы и противопожарные мероприятия»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1.004. «Расходы на укрепление материально-технической базы муниципальных общеобразовательных организаций за счет средств областного бюджета».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End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2 464,400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2 464,400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«Количество учреждений, получивших субсидию на укрепление материально-технической базы муниципальных общеобразовательных организаций за счет средств областного </w:t>
            </w: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1.005. «Расходы на укрепление материально-технической базы муниципальных общеобразовательных организаций за счет средств бюджета Конаковского района»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616,100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616,100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организаций, в которых будут проведены ремонтные работы»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2  «Доля учащихся общеобразовательных организаций, в которых будут проведены ремонтные работы, в общей численности учащихся общеобразовательных организаций МО "Конаковский район" Тверской области»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1,98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1,98</w:t>
            </w:r>
          </w:p>
        </w:tc>
        <w:tc>
          <w:tcPr>
            <w:tcW w:w="6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1.006. «Ежемесячное денежное вознаграждение за классное руководство педагогическим работникам государственных и муниципальных образовательных организаций»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38 903,800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37 497,600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37 497,600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37 497,600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151 396,600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 «Доля педагогических работников  муниципальных образовательных организаций, получивших ежемесячное денежное вознаграждение за классное руководство»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1.007 «Уплата штрафов и иных сумм принудительного изъятия образовательных учреждений».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799,128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621,744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1 420,872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1.008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145,000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110,000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255,000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субсидию».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1.009 «Расходы за счет межбюджетных трансфертов, предоставляемых поселениями образовательным учреждениям». 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248,000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250,000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498,000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«Количество учреждений, получивших субсидию за счет межбюджетных трансфертов, предоставляемых поселениями».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1.010 «Реализация мероприятий по модернизации систем школьного образования (в части проведения капитального ремонта муниципальных образовательных организаций и оснащения их оборудованием) за счет бюджета Конаковского района».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347,800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3 822,500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4 170,300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«Количество мероприятий по капитальному ремонту школ,  </w:t>
            </w:r>
            <w:proofErr w:type="spell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несофинансируемых</w:t>
            </w:r>
            <w:proofErr w:type="spellEnd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 из федерального бюджета, исполненных в полном объеме»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 «Количество организаций, в которых будут проведены ремонтные работы».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 «Доля учащихся общеобразовательных организаций, в которых будут проведены ремонтные работы, в общей численности учащихся общеобразовательных организаций муниципального образования».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1.011 «Реализация мероприятий по модернизации школьных систем образования (проведение капитального ремонта зданий муниципальных общеобразовательных организаций и оснащение их оборудованием)».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84 699,177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43 131,030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127 830,207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 «Количество организаций, в которых будут проведены ремонтные работы».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1.012 «Реализация мероприятий по модернизации систем школьного образования (в части проведения капитального ремонта муниципальных образовательных организаций и оснащения их оборудованием) за счет средств областного бюджета».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3 129,900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2 655,700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5 785,600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организаций, в которых будут проведены ремонтные работы»</w:t>
            </w:r>
          </w:p>
        </w:tc>
        <w:tc>
          <w:tcPr>
            <w:tcW w:w="6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2  «Доля учащихся общеобразовательных организаций, в которых будут проведены ремонтные работы, в общей численности учащихся общеобразовательных организаций муниципального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1,66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2,96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1.013. «Осуществление единовременной выплаты к началу учебного года работникам муниципальных 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118,585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118,585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1.014. «Осуществление единовременной выплаты к началу учебного года работникам муниципальных образовательных учреждений за счет средств местного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1,199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1,199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 учреждений, получивших субсидию для </w:t>
            </w:r>
            <w:proofErr w:type="spell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существления</w:t>
            </w:r>
            <w:proofErr w:type="spellEnd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 единовременной выплаты к началу учебного года работникам муниципальных общеобразовательных учреждений»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1.015. «Расходы на обеспечение выполнения мероприятий по строительству общеобразовательной школы </w:t>
            </w: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 100 ученических мест в д. </w:t>
            </w:r>
            <w:proofErr w:type="spell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Вахонино</w:t>
            </w:r>
            <w:proofErr w:type="spellEnd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 Конаковского муниципального района Тверской области»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тыс. рубл</w:t>
            </w: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2 293,620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2 293,620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«Проведение работ по созданию новых мест в общеобразовательных организациях, расположенных в сельской местности и поселках городского типа»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2. «Реализация механизмов, обеспечивающих равный доступ к качественному общему образованию»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7 559,900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7 073,826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7 042,351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7 042,351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4 799,551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33 517,979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9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 1 «Доля обучающихся в образовательных организациях, занимающихся во вторую смену»</w:t>
            </w:r>
            <w:proofErr w:type="gram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2 «Доля сельских школьников, которым обеспечен ежедневный подвоз в  общеобразовательные учреждения в общей численности школьников, нуждающихся в подвозе»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98,00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3 «Доля </w:t>
            </w:r>
            <w:proofErr w:type="gram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 с ОВЗ, которым созданы необходимые условия»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2.001 «Создание условий для предоставления транспортных услуг населению и организацию транспортного обслуживания населения между поселениями в границах муниципального района в части обеспечения подвоза учащихся, проживающих в сельской местности, к месту обучения и обратно за счет средств областного бюджета»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2 076,600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2 242,800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2 242,800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2 242,800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8 805,000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автотранспортных средств»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2 «Доля автотранспортных средств соответствующих ГОСТ 33552-2015 «Автобусы для перевозки детей. Технические требования и методы испытаний»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3 «Доля автотранспортных сре</w:t>
            </w:r>
            <w:proofErr w:type="gram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дств дл</w:t>
            </w:r>
            <w:proofErr w:type="gramEnd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я подвоза учащихся, проживающих в сельской местности, к месту обучения и обратно, на основании постановления Правительства Российской Федерации от 25.08.2008 № 641 аппаратурой спутниковой навигации ГЛОНАСС и ГЛОНАСС/GPS»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4 «Доля автотранспортных сре</w:t>
            </w:r>
            <w:proofErr w:type="gram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дств дл</w:t>
            </w:r>
            <w:proofErr w:type="gramEnd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я подвоза учащихся, проживающих в сельской местности, к месту обучения и обратно, оснащенных на основании приказа Министерства транспорта Российской Федерации от 21.08.2013 № 273 </w:t>
            </w:r>
            <w:proofErr w:type="spell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тахографами</w:t>
            </w:r>
            <w:proofErr w:type="spellEnd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6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Административное мероприятие 2.001.«Создание условий в общеобразовательных организациях </w:t>
            </w:r>
            <w:proofErr w:type="gram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для</w:t>
            </w:r>
            <w:proofErr w:type="gramEnd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 обучающихся с ОВЗ»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2.002 «Организация подвоза учащихся школ, проживающих в сельской местности  к месту обучения и обратно»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5 483,300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4 831,026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4 799,551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4 799,551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4 799,551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24 712,979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организацию подвоза обучающихся»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«Доля охвата подвозом к месту обучения и обратно </w:t>
            </w:r>
            <w:proofErr w:type="gram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, проживающих в сельской местности, которые нуждаются в подвозе»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3 «Создание  современной системы оценки индивидуальных образовательных достижений обучающихся»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«Доля выпускников 11 классов, получивших аттестат о среднем общем образовании»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98,6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99,80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2 «Доля выпускников, получивших аттестат о среднем общем образовании с отличием»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10,50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3 «Доля выпускников 9 классов, получивших аттестат об основном общем образовании»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99,0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99,00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4 «Доля выпускников 9 классов, получивших аттестат об основном общем образовании с отличием»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8,20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5 «Доля обучающихся, ставших призерами регионального этапа Всероссийской олимпиады школьников, из общего количества участников»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38,00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3.001 «Организация и проведение  мероприятий по обеспечению процедуры государственной итоговой аттестации»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3.002 «Организация и проведение муниципального этапа Всероссийской олимпиады школьников по общеобразовательным предметам».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4 «Обеспечение комплексной деятельности по сохранению и укреплению здоровья школьников, формирование основ здорового образа жизни»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45 559,400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49 725,453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51 104,037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52 169,737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13 157,237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211 715,864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«Доля учащихся 1-4 классов, охваченных горячим питанием, от общего числа обучающихся по программам начального общего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2 «Доля учащихся из малообеспеченных семей, посещающих группу продленного дня, детей с ОВЗ, охваченных горячим питанием, от общего числа обучающихся»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11,00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4.001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  <w:proofErr w:type="gram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42 232,800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42 893,000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42 222,414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43 288,114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4 275,614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174 911,942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 «Охват обучающихся, получающих начальное общее образование в муниципальных общеобразовательных организациях, бесплатным горячим питанием»</w:t>
            </w:r>
            <w:proofErr w:type="gram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4.002 «Организация обеспечения питанием учащихся в группах продленного дня и детей с ОВЗ»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2 664,600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6 077,479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7 173,722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7 173,722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7 173,722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30 263,245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учащихся в группах продленного дня и детей с ОВЗ, охваченных горячим питанием»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895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934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890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4.003 «Организация обеспечения питанием детей в дошкольных группах общеобразовательных учреждений»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662,000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344,032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596,310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596,310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596,310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2 794,962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воспитанников дошкольных групп общеобразовательных учреждений, охваченных горячим питанием»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Административное мероприятие </w:t>
            </w:r>
            <w:r w:rsidR="001335E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4.004 «Организация обеспечения бесплатным питанием отдельных категорий обучающихся в соответствии с действующим законодательством».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4.005 «Обеспечение бесплатным питанием </w:t>
            </w:r>
            <w:proofErr w:type="gram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 с ОВЗ, получающих образование на дому».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236,642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1 111,591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1 111,591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1 111,591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3 571,415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для обеспечения бесплатным питанием обучающихся с ОВЗ, получающих образование на дому»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4.006 «Обеспечение бесплатным питанием обучающихся, являющихся детьми военнослужащих - участников СВО»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174,300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174,300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для обеспечения бесплатным питанием обучающихся, являющихся детьми военнослужащих - </w:t>
            </w: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участников СВО» 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5 «Участие обучающихся общеобразовательных организаций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480,000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1 120,433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1 031,152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1 035,856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64,600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3 732,041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«Доля обучающихся общеобразовательных  организаций, принявших участие в социально-значимых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5.001 «Расходы на организацию участия детей и подростков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413,400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932,200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932,200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932,200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3 210,000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</w:t>
            </w:r>
            <w:proofErr w:type="gram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, охваченных проектом, в общем количестве обучающихся»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2 «Доля обучающихся 8 классов муниципальных общеобразовательных организаций, принявших участие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2 «Доля обучающихся 7-8 классов муниципальных общеобразовательных организаций, принявших участие в социально значимых региональных проектах»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5.002 «Расходы на организацию участия детей и подростков в социально значимых региональных проектах за счет бюджета Конаковского района».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66,600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188,233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98,952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103,656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64,600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522,041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</w:t>
            </w:r>
            <w:proofErr w:type="gram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обучающихся</w:t>
            </w:r>
            <w:proofErr w:type="gramEnd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, охваченных проектом»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873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1 693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1 693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1 693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6 814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3 «Развитие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</w:t>
            </w: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96 679,884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102 512,079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95 072,281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94 977,281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78 755,017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467 996,542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1. «Развитие инфраструктуры образовательных организаций, обеспечивающих равную доступность и повышение охвата детей услугами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95 936,984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101 784,046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94 374,014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94 279,014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78 056,750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464 430,808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3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«Доля образовательных организаций, подведомственных Управлению образования,  в которых созданы условия для реализации современных программ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96,50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1.001 «Обеспечение деятельности учреждений дополнительного образования» 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74 388,898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72 549,813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75 166,668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75 166,668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75 330,530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372 602,577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обучающихся в  учреждениях дополнительного образования»</w:t>
            </w:r>
            <w:proofErr w:type="gramEnd"/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3 945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3 157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3 349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3 349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3 349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3 349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1.002. «Проведение ремонтных работ и противопожарных мероприятий в учреждениях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1 586,054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239,239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95,000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1 920,293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126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учреждений дополнительного образования, в которых проведены ремонтные работы и противопожарные мероприятия»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1.003. «Повышение заработной платы педагогическим работникам муниципальных организаций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17 341,111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21 702,409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16 222,264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16 222,264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71 488,048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157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«Соотношение значения достигнутой средней заработной платы педагогов дополнительного образования с </w:t>
            </w:r>
            <w:proofErr w:type="gram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доведенным</w:t>
            </w:r>
            <w:proofErr w:type="gramEnd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 до </w:t>
            </w:r>
            <w:proofErr w:type="spell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муниципалього</w:t>
            </w:r>
            <w:proofErr w:type="spellEnd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 образования организаций»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1.004. «Повышение заработной платы педагогическим работникам учреждений дополнительного образования Конаковского района за счет средств местного бюджета»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175,163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219,216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163,862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163,862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722,103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 учреждений, получивших субсидию на повышение заработной платы педагогическим работникам   муниципальных организаций дополнительного образования»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630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1.005. «Реализация программы спортивной подготовки в учреждениях дополнительного образования Конаковского района»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уб.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2 226,900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2 497,940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2 726,220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2 726,220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2 726,220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12 903,500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учреждений, реализующих программы спортивной подготовки»</w:t>
            </w:r>
          </w:p>
        </w:tc>
        <w:tc>
          <w:tcPr>
            <w:tcW w:w="6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1.006 «Организация и участие в мероприятиях учреждений дополнительного образования»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316,500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316,500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1.007. «Уплата штрафов и иных сумм принудительного изъятия учреждений дополнительного образования»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10,858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119,172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130,030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уплату штрафов и иных сумм принудительного изъятия».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1.008. «Расходы за счет межбюджетных трансфертов, предоставляемых поселениями учреждениям дополнительного образования»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108,000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116,000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224,000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межбюджетный трансферт от поселений».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1.009. «Расходы на реализацию мероприятий по обращениям, поступающим к депутатам Законодательного Собрания Тверской области»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1.010. «Обеспечение </w:t>
            </w:r>
            <w:proofErr w:type="gram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3 312,540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3 312,540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обеспечение персонифицированного финансирования».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1.011. «Осуществление единовременной выплаты к началу учебного года работникам муниципальных образовательных учреждений»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704,104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704,104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«Доля работников муниципальных образовательных организаций, которым произведена единовременная выплата к началу учебного года в рамках мероприятия»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1.012. «Осуществление единовременной выплаты к началу учебного года работникам муниципальных образовательных учреждений за счет средств местного бюджета»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7,113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7,113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 учреждений, получивших субсидию для </w:t>
            </w:r>
            <w:proofErr w:type="spell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существления</w:t>
            </w:r>
            <w:proofErr w:type="spellEnd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 единовременной выплаты к началу учебного года работникам муниципальных общеобразовательных учреждений»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Задача 2. «Формирование системы непрерывного вариативного дополнительного образования детей»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742,900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698,267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698,267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698,267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3 565,734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</w:t>
            </w:r>
            <w:proofErr w:type="gram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 «Доля детей в возрасте от 5 до 18 лет, охваченных дополнительным образованием в образовательных организациях Конаковского района, в общей численности детей этого возраста»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74,50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75,00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2 «Доля детей от 5 до 18 лет, охваченных дополнительным образованием технической направленности»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3 «Доля детей, систематически занимающихся физкультурой и спортом»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32,00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33,00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34,00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2.001 «Развитие  Всероссийского физкультурно-спортивного комплекса "Готов к труду и обороне" на территории Конаковского района»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742,900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728,033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698,267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698,267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698,267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3 565,734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 «Количество занимающихся, прошедших тестирование в рамках ВФОК "ГТО"».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3 220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2.001. Информирование населения о проведении Фестивалей ГТО на территории Конаковского района"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4 «Профессиональная подготовка, переподготовка и повышение квалификации»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161,476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896,364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1. «Повышение квалификации  педагогических работников образовательных учреждений»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161,476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896,364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820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1.001 «Обеспечение профессиональной подготовки, переподготовки и повышения квалификации»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134,888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161,476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896,364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1. «Количество педагогов образовательных учреждений, прошедших курсы повышения квалификации»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1.001 «Выявление и поддержка молодежи, заинтересованной в получении педагогической профессии и в работе в системе образования»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2. «Развитие кадрового потенциала педагогических работников»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образовательных учреждений, принявших участие в муниципальном этапе Всероссийского конкурса «Учитель года».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2 «Количество дошкольных образовательных учреждений, принявших участие в муниципальном этапе Всероссийского конкурса «Воспитатель года 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2.001 «Организация и проведение муниципального этапа  Всероссийского конкурса «Учитель года»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2.002 «Организация и проведение муниципального этапа  Всероссийского конкурса «Воспитатель года»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>Подпрограмма 5 «Создание условий для развития системы отдыха и оздоровления детей»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11 945,406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14 264,057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14 322,596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5 813,238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58 397,935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1 «Организация отдыха детей  в каникулярное время в образовательных учреждениях различных видов и типов»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11 757,300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11 955,168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12 052,638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5 813,238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53 630,982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детей, охваченных организованными формами отдыха и оздоровления»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5563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5136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5136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2 «Доля обучающихся, охваченных организованными формами отдыха и оздоровления</w:t>
            </w:r>
            <w:proofErr w:type="gram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 ,</w:t>
            </w:r>
            <w:proofErr w:type="gramEnd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 по отношению ко всем  обучающимся ОУ»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65,00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58,40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58,40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58,40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47,00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1.001 «Организация отдыха детей в каникулярное время за счет средств областного бюджета»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6 123,900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6 239,400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6 239,400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6 239,400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24 842,100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«Доля детей и подростков, получивших в соответствующем финансовом году услугу по обеспечению отдыха и оздоровления детей в организациях отдыха детей и их оздоровления в каникулярное время, от общей численности обучающихся муниципальных общеобразовательных организаций»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52,0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1.001 «Разработка муниципального плана воспитательной работы в каникулярный период»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Административное мероприятие 1.002 «Организация летнего отдыха для детей, находящихся в трудной жизненной ситуации».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да-1/нет-0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1.002 «Проведение кампании по организации отдыха и  оздоровления детей»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5 633,400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5 813,238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5 715,768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5 813,238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5 813,238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28 788,882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 1 «Количество детей, охваченных организованными формами отдыха и оздоровления»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4100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5563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5136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5136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5136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5136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Задача 2 «Создание временных рабочих мест и других форм трудовой занятости в свободное от учебы время для подростков в возрасте от 14 до 18 лет"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188,106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2 211,419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2 367,428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4 766,953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180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1027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2. «Количество несовершеннолетних, занятых в летних трудовых объединениях»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550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429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1579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2.001 «Поддержка эффективных моделей и форм вовлечения молодежи в трудовую деятельность»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</w:t>
            </w:r>
            <w:proofErr w:type="gram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188,106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2 211,419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2 367,428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4 766,953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1 «Количество трудоустроенных подростков в возрасте от 14 до 18 лет»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чел.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218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497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1065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i/>
                <w:iCs/>
                <w:sz w:val="16"/>
                <w:szCs w:val="16"/>
              </w:rPr>
              <w:t xml:space="preserve">Обеспечивающая подпрограмма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14 812,423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18 890,060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19 029,845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13 265,845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13 265,845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79 264,018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Задача 1 «Руководство и управление в сфере установленных функций»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14 812,423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18 890,060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19 029,845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13 265,845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13 265,845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79 264,018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Показатель  1  «Количество образовательных учреждений, получивших  информационно-аналитическое, методическое, консультационно-диагностическое обслуживания»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1.001 «Расходы по центральному аппарату исполнительных органов муниципальной власти Конаковского района»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6 798,623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3 146,236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3 013,133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3 013,133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3 013,133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18 984,258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центрального аппарата исполнительных органов муниципальной власти Конаковского района в общем объеме расходов муниципального бюджета </w:t>
            </w: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0,21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0,22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0,33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Мероприятие 1.002 «Фонд </w:t>
            </w:r>
            <w:proofErr w:type="gram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оплаты труда работников органов местного самоуправления</w:t>
            </w:r>
            <w:proofErr w:type="gramEnd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 и иных самостоятельных структурных подразделений, не являющихся муниципальными служащими»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2 448,394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1,992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2 450,386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оплату труда работников органов местного самоуправления и иных самостоятельных структурных подразделений, не являющихся муниципальными служащими,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0,19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1.003 «Расходы, связанные с проведением мероприятий и прочие расходы»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137,406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544,353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504,680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504,680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504,680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2 195,799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организацию и проведение управлением образования мероприятий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0,041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0,108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0,038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1.004 «Реализация мероприятий по обращениям, поступающим к депутатам Собрания депутатов Конаковского района»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4 000,000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12 000,000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субсидию на реализацию мероприятий по обращениям, поступающим к депутатам Собрания депутатов Конаковского района».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1.005 «Предоставление компенсации по найму жилого помещения педагогическим работникам муниципальных образовательных организаций»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1 428,000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1 779,871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1 764,000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4 971,871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«Количество учреждений, получивших компенсации по найму жилого помещения педагогическим работникам муниципальных образовательных организаций».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1.006 «Проведение независимой оценки качества предоставления образовательных услуг»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82,000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82,000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1: «Количество образовательных учреждений, в которых проведена независимая оценка качества образования».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proofErr w:type="gramEnd"/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диниц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Мероприятие 1.007. «Расходы на содержание муниципальных казенных учреждений»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9 335,608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9 748,032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9 748,032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9 748,032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38 579,704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8D278A" w:rsidRPr="008D1313" w:rsidTr="008D278A">
        <w:trPr>
          <w:trHeight w:val="945"/>
        </w:trPr>
        <w:tc>
          <w:tcPr>
            <w:tcW w:w="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3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center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3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278A" w:rsidRPr="008D278A" w:rsidRDefault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 xml:space="preserve">Показатель 1 «Доля расходов на обеспечение содержания муниципальных казенных учреждений в общем объеме расходов муниципального бюджета на отрасль «Образование». 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hideMark/>
          </w:tcPr>
          <w:p w:rsidR="008D278A" w:rsidRPr="008D278A" w:rsidRDefault="008D278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0,628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0,724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0,796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2,088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0,663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D278A" w:rsidRPr="008D278A" w:rsidRDefault="008D278A" w:rsidP="008D278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D278A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</w:tr>
      <w:tr w:rsidR="00F3611F" w:rsidRPr="00F3611F" w:rsidTr="00DE6F5E">
        <w:trPr>
          <w:trHeight w:val="300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11F" w:rsidRPr="008D1313" w:rsidRDefault="00F3611F" w:rsidP="009064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8D1313" w:rsidRDefault="00F3611F" w:rsidP="009064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11F" w:rsidRPr="00F3611F" w:rsidRDefault="00F3611F" w:rsidP="009064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8D131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".</w:t>
            </w:r>
          </w:p>
        </w:tc>
      </w:tr>
    </w:tbl>
    <w:p w:rsidR="00F3611F" w:rsidRDefault="00F3611F" w:rsidP="009064B4">
      <w:pPr>
        <w:rPr>
          <w:sz w:val="16"/>
          <w:szCs w:val="16"/>
        </w:rPr>
      </w:pPr>
    </w:p>
    <w:p w:rsidR="008659D4" w:rsidRDefault="008659D4" w:rsidP="009064B4">
      <w:pPr>
        <w:rPr>
          <w:sz w:val="16"/>
          <w:szCs w:val="16"/>
        </w:rPr>
      </w:pPr>
    </w:p>
    <w:p w:rsidR="008D1313" w:rsidRPr="00F3611F" w:rsidRDefault="008D1313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p w:rsidR="00F3611F" w:rsidRPr="00F3611F" w:rsidRDefault="00F3611F" w:rsidP="009064B4">
      <w:pPr>
        <w:rPr>
          <w:sz w:val="16"/>
          <w:szCs w:val="16"/>
        </w:rPr>
      </w:pPr>
    </w:p>
    <w:sectPr w:rsidR="00F3611F" w:rsidRPr="00F3611F" w:rsidSect="00F06CE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06CE4"/>
    <w:rsid w:val="000024D4"/>
    <w:rsid w:val="00033A3A"/>
    <w:rsid w:val="00063552"/>
    <w:rsid w:val="00070C60"/>
    <w:rsid w:val="000B3A6E"/>
    <w:rsid w:val="001335EB"/>
    <w:rsid w:val="001A41E0"/>
    <w:rsid w:val="001C0A15"/>
    <w:rsid w:val="001D7060"/>
    <w:rsid w:val="002D1DEB"/>
    <w:rsid w:val="004038B9"/>
    <w:rsid w:val="004326DB"/>
    <w:rsid w:val="00435E0D"/>
    <w:rsid w:val="00441140"/>
    <w:rsid w:val="0045779E"/>
    <w:rsid w:val="00475DEF"/>
    <w:rsid w:val="005B5469"/>
    <w:rsid w:val="005F3F8B"/>
    <w:rsid w:val="005F7AB1"/>
    <w:rsid w:val="006307EF"/>
    <w:rsid w:val="006D4019"/>
    <w:rsid w:val="00757057"/>
    <w:rsid w:val="00776B8A"/>
    <w:rsid w:val="008659D4"/>
    <w:rsid w:val="008D1313"/>
    <w:rsid w:val="008D278A"/>
    <w:rsid w:val="009064B4"/>
    <w:rsid w:val="009700E9"/>
    <w:rsid w:val="0097170E"/>
    <w:rsid w:val="009A4656"/>
    <w:rsid w:val="00A22AC3"/>
    <w:rsid w:val="00A92663"/>
    <w:rsid w:val="00AA32AE"/>
    <w:rsid w:val="00AC2F2F"/>
    <w:rsid w:val="00AF63E7"/>
    <w:rsid w:val="00B422A2"/>
    <w:rsid w:val="00BD619A"/>
    <w:rsid w:val="00C276D6"/>
    <w:rsid w:val="00C53189"/>
    <w:rsid w:val="00C80E14"/>
    <w:rsid w:val="00C93122"/>
    <w:rsid w:val="00CA0CC2"/>
    <w:rsid w:val="00CC46D7"/>
    <w:rsid w:val="00CF113C"/>
    <w:rsid w:val="00D55BA0"/>
    <w:rsid w:val="00DE6F5E"/>
    <w:rsid w:val="00E01556"/>
    <w:rsid w:val="00F06CE4"/>
    <w:rsid w:val="00F3611F"/>
    <w:rsid w:val="00FC189A"/>
    <w:rsid w:val="00FC4321"/>
    <w:rsid w:val="00FF7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3611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3611F"/>
    <w:rPr>
      <w:color w:val="800080"/>
      <w:u w:val="single"/>
    </w:rPr>
  </w:style>
  <w:style w:type="paragraph" w:customStyle="1" w:styleId="xl65">
    <w:name w:val="xl65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69">
    <w:name w:val="xl69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70">
    <w:name w:val="xl70"/>
    <w:basedOn w:val="a"/>
    <w:rsid w:val="00F3611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1">
    <w:name w:val="xl71"/>
    <w:basedOn w:val="a"/>
    <w:rsid w:val="00F3611F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72">
    <w:name w:val="xl72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74">
    <w:name w:val="xl7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77">
    <w:name w:val="xl77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F3611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83">
    <w:name w:val="xl8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0">
    <w:name w:val="xl9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3">
    <w:name w:val="xl9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F361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F3611F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5">
    <w:name w:val="xl10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6">
    <w:name w:val="xl10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0">
    <w:name w:val="xl120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1">
    <w:name w:val="xl121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2">
    <w:name w:val="xl122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3">
    <w:name w:val="xl12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24">
    <w:name w:val="xl12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25">
    <w:name w:val="xl12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6">
    <w:name w:val="xl12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27">
    <w:name w:val="xl127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0">
    <w:name w:val="xl13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1">
    <w:name w:val="xl131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2">
    <w:name w:val="xl132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3">
    <w:name w:val="xl13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4">
    <w:name w:val="xl134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F3611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F361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38">
    <w:name w:val="xl138"/>
    <w:basedOn w:val="a"/>
    <w:rsid w:val="00F3611F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39">
    <w:name w:val="xl13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1">
    <w:name w:val="xl141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42">
    <w:name w:val="xl14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F361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6">
    <w:name w:val="xl146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7">
    <w:name w:val="xl14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8">
    <w:name w:val="xl14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49">
    <w:name w:val="xl149"/>
    <w:basedOn w:val="a"/>
    <w:rsid w:val="00F3611F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1">
    <w:name w:val="xl151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5">
    <w:name w:val="xl15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57">
    <w:name w:val="xl15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58">
    <w:name w:val="xl15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F3611F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60">
    <w:name w:val="xl160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u w:val="single"/>
    </w:rPr>
  </w:style>
  <w:style w:type="paragraph" w:customStyle="1" w:styleId="xl165">
    <w:name w:val="xl165"/>
    <w:basedOn w:val="a"/>
    <w:rsid w:val="00F3611F"/>
    <w:pP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166">
    <w:name w:val="xl166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paragraph" w:customStyle="1" w:styleId="xl167">
    <w:name w:val="xl167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8">
    <w:name w:val="xl168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169">
    <w:name w:val="xl16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0">
    <w:name w:val="xl170"/>
    <w:basedOn w:val="a"/>
    <w:rsid w:val="00F3611F"/>
    <w:pPr>
      <w:pBdr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1">
    <w:name w:val="xl17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3">
    <w:name w:val="xl173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4">
    <w:name w:val="xl17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xl175">
    <w:name w:val="xl17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6">
    <w:name w:val="xl17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77">
    <w:name w:val="xl17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DBE5F1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78">
    <w:name w:val="xl178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9">
    <w:name w:val="xl17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180">
    <w:name w:val="xl18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182">
    <w:name w:val="xl18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3">
    <w:name w:val="xl18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5">
    <w:name w:val="xl18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187">
    <w:name w:val="xl18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8">
    <w:name w:val="xl188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89">
    <w:name w:val="xl18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1">
    <w:name w:val="xl191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3">
    <w:name w:val="xl193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4">
    <w:name w:val="xl19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5">
    <w:name w:val="xl19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paragraph" w:customStyle="1" w:styleId="xl196">
    <w:name w:val="xl19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197">
    <w:name w:val="xl19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8">
    <w:name w:val="xl19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9">
    <w:name w:val="xl19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0">
    <w:name w:val="xl200"/>
    <w:basedOn w:val="a"/>
    <w:rsid w:val="00F3611F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1">
    <w:name w:val="xl20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02">
    <w:name w:val="xl202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3">
    <w:name w:val="xl203"/>
    <w:basedOn w:val="a"/>
    <w:rsid w:val="00F3611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04">
    <w:name w:val="xl204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8"/>
      <w:szCs w:val="28"/>
    </w:rPr>
  </w:style>
  <w:style w:type="paragraph" w:customStyle="1" w:styleId="xl205">
    <w:name w:val="xl20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8"/>
      <w:szCs w:val="28"/>
    </w:rPr>
  </w:style>
  <w:style w:type="paragraph" w:customStyle="1" w:styleId="xl206">
    <w:name w:val="xl206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207">
    <w:name w:val="xl207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B0F0"/>
      <w:sz w:val="28"/>
      <w:szCs w:val="28"/>
    </w:rPr>
  </w:style>
  <w:style w:type="paragraph" w:customStyle="1" w:styleId="xl208">
    <w:name w:val="xl20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9">
    <w:name w:val="xl20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1">
    <w:name w:val="xl211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2">
    <w:name w:val="xl21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4">
    <w:name w:val="xl21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5">
    <w:name w:val="xl215"/>
    <w:basedOn w:val="a"/>
    <w:rsid w:val="00F3611F"/>
    <w:pPr>
      <w:pBdr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6">
    <w:name w:val="xl216"/>
    <w:basedOn w:val="a"/>
    <w:rsid w:val="00F3611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7">
    <w:name w:val="xl21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8">
    <w:name w:val="xl21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19">
    <w:name w:val="xl21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0">
    <w:name w:val="xl22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1">
    <w:name w:val="xl22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"/>
    <w:rsid w:val="00F361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5">
    <w:name w:val="xl22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26">
    <w:name w:val="xl22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7">
    <w:name w:val="xl227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28">
    <w:name w:val="xl228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29">
    <w:name w:val="xl229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0">
    <w:name w:val="xl230"/>
    <w:basedOn w:val="a"/>
    <w:rsid w:val="00F3611F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1">
    <w:name w:val="xl23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</w:rPr>
  </w:style>
  <w:style w:type="paragraph" w:customStyle="1" w:styleId="xl232">
    <w:name w:val="xl232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33">
    <w:name w:val="xl233"/>
    <w:basedOn w:val="a"/>
    <w:rsid w:val="00F3611F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4">
    <w:name w:val="xl234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35">
    <w:name w:val="xl23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6">
    <w:name w:val="xl23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37">
    <w:name w:val="xl237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8">
    <w:name w:val="xl238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39">
    <w:name w:val="xl239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0">
    <w:name w:val="xl24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1">
    <w:name w:val="xl24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2">
    <w:name w:val="xl242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3">
    <w:name w:val="xl24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4">
    <w:name w:val="xl24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5">
    <w:name w:val="xl245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46">
    <w:name w:val="xl246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47">
    <w:name w:val="xl247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48">
    <w:name w:val="xl248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49">
    <w:name w:val="xl249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0">
    <w:name w:val="xl25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1">
    <w:name w:val="xl25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2">
    <w:name w:val="xl252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3">
    <w:name w:val="xl253"/>
    <w:basedOn w:val="a"/>
    <w:rsid w:val="00F3611F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4">
    <w:name w:val="xl254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5">
    <w:name w:val="xl25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2DDDC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56">
    <w:name w:val="xl256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7">
    <w:name w:val="xl25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58">
    <w:name w:val="xl258"/>
    <w:basedOn w:val="a"/>
    <w:rsid w:val="00F3611F"/>
    <w:pPr>
      <w:pBdr>
        <w:top w:val="single" w:sz="4" w:space="0" w:color="000000"/>
        <w:lef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59">
    <w:name w:val="xl259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0">
    <w:name w:val="xl260"/>
    <w:basedOn w:val="a"/>
    <w:rsid w:val="00F3611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1">
    <w:name w:val="xl261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2">
    <w:name w:val="xl262"/>
    <w:basedOn w:val="a"/>
    <w:rsid w:val="00F3611F"/>
    <w:pPr>
      <w:pBdr>
        <w:top w:val="single" w:sz="4" w:space="0" w:color="auto"/>
        <w:lef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3">
    <w:name w:val="xl263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64">
    <w:name w:val="xl264"/>
    <w:basedOn w:val="a"/>
    <w:rsid w:val="00F3611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5">
    <w:name w:val="xl265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66">
    <w:name w:val="xl266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7">
    <w:name w:val="xl267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8">
    <w:name w:val="xl26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69">
    <w:name w:val="xl26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0">
    <w:name w:val="xl270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1">
    <w:name w:val="xl271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2">
    <w:name w:val="xl27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3">
    <w:name w:val="xl27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74">
    <w:name w:val="xl274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75">
    <w:name w:val="xl275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6">
    <w:name w:val="xl276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277">
    <w:name w:val="xl277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8">
    <w:name w:val="xl278"/>
    <w:basedOn w:val="a"/>
    <w:rsid w:val="00F3611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79">
    <w:name w:val="xl279"/>
    <w:basedOn w:val="a"/>
    <w:rsid w:val="00F3611F"/>
    <w:pPr>
      <w:pBdr>
        <w:left w:val="single" w:sz="4" w:space="0" w:color="000000"/>
        <w:bottom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80">
    <w:name w:val="xl280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FDE9D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1">
    <w:name w:val="xl281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FFFFCC" w:fill="CCC0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282">
    <w:name w:val="xl28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3">
    <w:name w:val="xl283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4">
    <w:name w:val="xl284"/>
    <w:basedOn w:val="a"/>
    <w:rsid w:val="00F3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5">
    <w:name w:val="xl285"/>
    <w:basedOn w:val="a"/>
    <w:rsid w:val="00F3611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86">
    <w:name w:val="xl286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7">
    <w:name w:val="xl287"/>
    <w:basedOn w:val="a"/>
    <w:rsid w:val="00F3611F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88">
    <w:name w:val="xl288"/>
    <w:basedOn w:val="a"/>
    <w:rsid w:val="00F3611F"/>
    <w:pPr>
      <w:shd w:val="clear" w:color="FFFFCC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289">
    <w:name w:val="xl289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0">
    <w:name w:val="xl290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1">
    <w:name w:val="xl291"/>
    <w:basedOn w:val="a"/>
    <w:rsid w:val="00F3611F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292">
    <w:name w:val="xl292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3">
    <w:name w:val="xl293"/>
    <w:basedOn w:val="a"/>
    <w:rsid w:val="00F3611F"/>
    <w:pPr>
      <w:pBdr>
        <w:top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4">
    <w:name w:val="xl294"/>
    <w:basedOn w:val="a"/>
    <w:rsid w:val="00F3611F"/>
    <w:pPr>
      <w:pBdr>
        <w:top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5">
    <w:name w:val="xl295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6">
    <w:name w:val="xl296"/>
    <w:basedOn w:val="a"/>
    <w:rsid w:val="00F3611F"/>
    <w:pPr>
      <w:pBdr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7">
    <w:name w:val="xl297"/>
    <w:basedOn w:val="a"/>
    <w:rsid w:val="00F3611F"/>
    <w:pPr>
      <w:pBdr>
        <w:bottom w:val="single" w:sz="4" w:space="0" w:color="000000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8">
    <w:name w:val="xl298"/>
    <w:basedOn w:val="a"/>
    <w:rsid w:val="00F3611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99">
    <w:name w:val="xl299"/>
    <w:basedOn w:val="a"/>
    <w:rsid w:val="00F3611F"/>
    <w:pPr>
      <w:pBdr>
        <w:top w:val="single" w:sz="4" w:space="0" w:color="auto"/>
        <w:bottom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0">
    <w:name w:val="xl300"/>
    <w:basedOn w:val="a"/>
    <w:rsid w:val="00F3611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301">
    <w:name w:val="xl301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xl302">
    <w:name w:val="xl302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03">
    <w:name w:val="xl303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304">
    <w:name w:val="xl304"/>
    <w:basedOn w:val="a"/>
    <w:rsid w:val="00F3611F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xl305">
    <w:name w:val="xl305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306">
    <w:name w:val="xl306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xl307">
    <w:name w:val="xl307"/>
    <w:basedOn w:val="a"/>
    <w:rsid w:val="00F3611F"/>
    <w:pPr>
      <w:shd w:val="clear" w:color="FFFFCC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2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7330</Words>
  <Characters>41782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2022-03-10T05:06:00Z</dcterms:created>
  <dcterms:modified xsi:type="dcterms:W3CDTF">2023-02-22T04:55:00Z</dcterms:modified>
</cp:coreProperties>
</file>